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A78F32D" w:rsidR="00F110CD" w:rsidRPr="00AC6AF3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FI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AC6AF3">
        <w:rPr>
          <w:bCs/>
          <w:noProof w:val="0"/>
          <w:sz w:val="24"/>
          <w:szCs w:val="24"/>
          <w:lang w:val="en-FI"/>
        </w:rPr>
        <w:t>3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331441" w:rsidRPr="00331441">
        <w:rPr>
          <w:bCs/>
          <w:noProof w:val="0"/>
          <w:sz w:val="24"/>
          <w:szCs w:val="24"/>
          <w:lang w:val="de-DE"/>
        </w:rPr>
        <w:t>2305723</w:t>
      </w:r>
    </w:p>
    <w:bookmarkEnd w:id="0"/>
    <w:p w14:paraId="2CFE1919" w14:textId="54EFDAD3" w:rsidR="00850D96" w:rsidRPr="00850D96" w:rsidRDefault="00AC6AF3" w:rsidP="00CA26CE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Incheon (KR), 22</w:t>
      </w:r>
      <w:r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– 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May, </w:t>
      </w:r>
      <w:r w:rsidRPr="002778BD">
        <w:rPr>
          <w:bCs/>
          <w:noProof w:val="0"/>
          <w:sz w:val="24"/>
          <w:szCs w:val="24"/>
        </w:rPr>
        <w:t>202</w:t>
      </w:r>
      <w:r>
        <w:rPr>
          <w:bCs/>
          <w:noProof w:val="0"/>
          <w:sz w:val="24"/>
          <w:szCs w:val="24"/>
        </w:rPr>
        <w:t>3</w:t>
      </w:r>
    </w:p>
    <w:p w14:paraId="20CC60C7" w14:textId="77777777" w:rsidR="00AC6AF3" w:rsidRDefault="00AC6AF3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7921CD42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613FC">
        <w:rPr>
          <w:rFonts w:cs="Arial"/>
          <w:b/>
          <w:bCs/>
          <w:sz w:val="24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A613FC">
        <w:rPr>
          <w:rFonts w:cs="Arial"/>
          <w:b/>
          <w:bCs/>
          <w:sz w:val="24"/>
          <w:szCs w:val="24"/>
        </w:rPr>
        <w:t>1</w:t>
      </w:r>
      <w:r w:rsidR="00AC6AF3">
        <w:rPr>
          <w:rFonts w:cs="Arial"/>
          <w:b/>
          <w:bCs/>
          <w:sz w:val="24"/>
          <w:szCs w:val="24"/>
          <w:lang w:val="en-FI"/>
        </w:rPr>
        <w:t>6</w:t>
      </w:r>
      <w:r w:rsidR="00A613FC">
        <w:rPr>
          <w:rFonts w:cs="Arial"/>
          <w:b/>
          <w:bCs/>
          <w:sz w:val="24"/>
          <w:szCs w:val="24"/>
        </w:rPr>
        <w:t>.</w:t>
      </w:r>
      <w:r w:rsidR="0061334A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992E2E7" w:rsidR="0034111C" w:rsidRPr="00AC6AF3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FI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13FC">
        <w:rPr>
          <w:rFonts w:ascii="Arial" w:hAnsi="Arial" w:cs="Arial"/>
          <w:b/>
          <w:bCs/>
          <w:sz w:val="24"/>
        </w:rPr>
        <w:t xml:space="preserve">Initial views on UE features for </w:t>
      </w:r>
      <w:proofErr w:type="spellStart"/>
      <w:r w:rsidR="00166D4C" w:rsidRPr="00166D4C">
        <w:rPr>
          <w:rFonts w:ascii="Arial" w:hAnsi="Arial" w:cs="Arial"/>
          <w:b/>
          <w:bCs/>
          <w:sz w:val="24"/>
          <w:lang w:val="en-FI"/>
        </w:rPr>
        <w:t>eRedCap</w:t>
      </w:r>
      <w:proofErr w:type="spellEnd"/>
      <w:r w:rsidR="00AC6AF3">
        <w:rPr>
          <w:rFonts w:ascii="Arial" w:hAnsi="Arial" w:cs="Arial"/>
          <w:b/>
          <w:bCs/>
          <w:sz w:val="24"/>
          <w:lang w:val="en-FI"/>
        </w:rPr>
        <w:t xml:space="preserve"> WI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4DD12012" w14:textId="489206A6" w:rsidR="00AC6AF3" w:rsidRPr="00AC6AF3" w:rsidRDefault="00AC6AF3" w:rsidP="00AC6AF3">
      <w:pPr>
        <w:rPr>
          <w:lang w:val="en-FI"/>
        </w:rPr>
      </w:pPr>
      <w:bookmarkStart w:id="1" w:name="_Hlk510705081"/>
      <w:r>
        <w:t xml:space="preserve">RAN1 </w:t>
      </w:r>
      <w:r>
        <w:rPr>
          <w:lang w:val="en-FI"/>
        </w:rPr>
        <w:t>started</w:t>
      </w:r>
      <w:r>
        <w:t xml:space="preserve"> discuss</w:t>
      </w:r>
      <w:r>
        <w:rPr>
          <w:lang w:val="en-FI"/>
        </w:rPr>
        <w:t>ion</w:t>
      </w:r>
      <w:r>
        <w:t xml:space="preserve"> Rel-18 UE features for </w:t>
      </w:r>
      <w:r>
        <w:rPr>
          <w:lang w:val="en-FI"/>
        </w:rPr>
        <w:t xml:space="preserve">selected topics in </w:t>
      </w:r>
      <w:r>
        <w:t>RAN</w:t>
      </w:r>
      <w:r>
        <w:rPr>
          <w:lang w:val="en-FI"/>
        </w:rPr>
        <w:t>1</w:t>
      </w:r>
      <w:r>
        <w:t>#112bis-e</w:t>
      </w:r>
      <w:r>
        <w:rPr>
          <w:lang w:val="en-FI"/>
        </w:rPr>
        <w:t xml:space="preserve"> [1]. In RAN1#113 an extended set of topics will be included, </w:t>
      </w:r>
      <w:r>
        <w:t xml:space="preserve">where rapporteur’s input on UE features for each WI will be presented for discussion as well. Hence, in this contribution we provide our initial views on UE features for </w:t>
      </w:r>
      <w:proofErr w:type="spellStart"/>
      <w:r w:rsidR="00166D4C" w:rsidRPr="00166D4C">
        <w:rPr>
          <w:lang w:val="en-FI"/>
        </w:rPr>
        <w:t>eRedCap</w:t>
      </w:r>
      <w:proofErr w:type="spellEnd"/>
      <w:r w:rsidR="00166D4C">
        <w:rPr>
          <w:lang w:val="en-FI"/>
        </w:rPr>
        <w:t xml:space="preserve"> </w:t>
      </w:r>
      <w:r>
        <w:rPr>
          <w:lang w:val="en-FI"/>
        </w:rPr>
        <w:t xml:space="preserve">WI. </w:t>
      </w:r>
    </w:p>
    <w:p w14:paraId="015E6431" w14:textId="77777777" w:rsidR="00FE4290" w:rsidRDefault="00FE4290" w:rsidP="00FE4290"/>
    <w:p w14:paraId="71230483" w14:textId="72F9C930" w:rsidR="00305297" w:rsidRDefault="007820D0" w:rsidP="00A23DCA">
      <w:pPr>
        <w:pStyle w:val="Heading1"/>
      </w:pPr>
      <w:r>
        <w:t>Discussion</w:t>
      </w:r>
    </w:p>
    <w:bookmarkEnd w:id="1"/>
    <w:p w14:paraId="7B6C589A" w14:textId="2EE5A6EC" w:rsidR="00823DD9" w:rsidRDefault="00AC6AF3" w:rsidP="00FE4290">
      <w:pPr>
        <w:rPr>
          <w:lang w:val="en-FI"/>
        </w:rPr>
      </w:pPr>
      <w:r>
        <w:rPr>
          <w:lang w:val="en-FI"/>
        </w:rPr>
        <w:t xml:space="preserve">Based on the agreements reached so far under the </w:t>
      </w:r>
      <w:proofErr w:type="spellStart"/>
      <w:r w:rsidR="00166D4C" w:rsidRPr="00166D4C">
        <w:rPr>
          <w:lang w:val="en-FI"/>
        </w:rPr>
        <w:t>eRedCap</w:t>
      </w:r>
      <w:proofErr w:type="spellEnd"/>
      <w:r w:rsidR="00166D4C">
        <w:rPr>
          <w:lang w:val="en-FI"/>
        </w:rPr>
        <w:t xml:space="preserve"> </w:t>
      </w:r>
      <w:r>
        <w:rPr>
          <w:lang w:val="en-FI"/>
        </w:rPr>
        <w:t xml:space="preserve">WI, a skeleton of UE FGs structure is proposed in Table 1 below. </w:t>
      </w:r>
      <w:proofErr w:type="gramStart"/>
      <w:r>
        <w:rPr>
          <w:lang w:val="en-FI"/>
        </w:rPr>
        <w:t>In particular we</w:t>
      </w:r>
      <w:proofErr w:type="gramEnd"/>
      <w:r>
        <w:rPr>
          <w:lang w:val="en-FI"/>
        </w:rPr>
        <w:t xml:space="preserve"> would like to note that</w:t>
      </w:r>
      <w:r w:rsidR="005459DF">
        <w:rPr>
          <w:lang w:val="en-FI"/>
        </w:rPr>
        <w:t xml:space="preserve"> </w:t>
      </w:r>
      <w:proofErr w:type="spellStart"/>
      <w:r w:rsidR="005459DF">
        <w:rPr>
          <w:lang w:val="en-FI"/>
        </w:rPr>
        <w:t>RedCap</w:t>
      </w:r>
      <w:proofErr w:type="spellEnd"/>
      <w:r w:rsidR="005459DF">
        <w:rPr>
          <w:lang w:val="en-FI"/>
        </w:rPr>
        <w:t xml:space="preserve"> FGs are a special case compared to other FGs defined by RAN1, as by definition </w:t>
      </w:r>
      <w:proofErr w:type="spellStart"/>
      <w:r w:rsidR="005459DF">
        <w:rPr>
          <w:lang w:val="en-FI"/>
        </w:rPr>
        <w:t>RedCap</w:t>
      </w:r>
      <w:proofErr w:type="spellEnd"/>
      <w:r w:rsidR="005459DF">
        <w:rPr>
          <w:lang w:val="en-FI"/>
        </w:rPr>
        <w:t xml:space="preserve"> support means support of less features than a regular NR UE. In Rel-18, this logic applies also with respect to Rel-17 </w:t>
      </w:r>
      <w:proofErr w:type="spellStart"/>
      <w:r w:rsidR="005459DF">
        <w:rPr>
          <w:lang w:val="en-FI"/>
        </w:rPr>
        <w:t>RedCap</w:t>
      </w:r>
      <w:proofErr w:type="spellEnd"/>
      <w:r w:rsidR="005459DF">
        <w:rPr>
          <w:lang w:val="en-FI"/>
        </w:rPr>
        <w:t xml:space="preserve">, as the minimum peak data rate supported by Rel-17 </w:t>
      </w:r>
      <w:proofErr w:type="spellStart"/>
      <w:r w:rsidR="005459DF">
        <w:rPr>
          <w:lang w:val="en-FI"/>
        </w:rPr>
        <w:t>RedCap</w:t>
      </w:r>
      <w:proofErr w:type="spellEnd"/>
      <w:r w:rsidR="005459DF">
        <w:rPr>
          <w:lang w:val="en-FI"/>
        </w:rPr>
        <w:t xml:space="preserve"> </w:t>
      </w:r>
      <w:proofErr w:type="spellStart"/>
      <w:r w:rsidR="005459DF">
        <w:rPr>
          <w:lang w:val="en-FI"/>
        </w:rPr>
        <w:t>UEs</w:t>
      </w:r>
      <w:proofErr w:type="spellEnd"/>
      <w:r w:rsidR="005459DF">
        <w:rPr>
          <w:lang w:val="en-FI"/>
        </w:rPr>
        <w:t xml:space="preserve"> exceeds what is required for a Rel-18 </w:t>
      </w:r>
      <w:proofErr w:type="spellStart"/>
      <w:r w:rsidR="005459DF">
        <w:rPr>
          <w:lang w:val="en-FI"/>
        </w:rPr>
        <w:t>RedCap</w:t>
      </w:r>
      <w:proofErr w:type="spellEnd"/>
      <w:r w:rsidR="005459DF">
        <w:rPr>
          <w:lang w:val="en-FI"/>
        </w:rPr>
        <w:t xml:space="preserve"> UE. Hence, </w:t>
      </w:r>
      <w:r w:rsidR="00823DD9">
        <w:rPr>
          <w:lang w:val="en-FI"/>
        </w:rPr>
        <w:t xml:space="preserve">one needs to be careful with the assignment of pre-requisites to </w:t>
      </w:r>
      <w:proofErr w:type="spellStart"/>
      <w:r w:rsidR="00823DD9">
        <w:rPr>
          <w:lang w:val="en-FI"/>
        </w:rPr>
        <w:t>RedCap</w:t>
      </w:r>
      <w:proofErr w:type="spellEnd"/>
      <w:r w:rsidR="00823DD9">
        <w:rPr>
          <w:lang w:val="en-FI"/>
        </w:rPr>
        <w:t xml:space="preserve"> FGs. This leaves us with two possible approaches to define </w:t>
      </w:r>
      <w:proofErr w:type="spellStart"/>
      <w:r w:rsidR="00823DD9">
        <w:rPr>
          <w:lang w:val="en-FI"/>
        </w:rPr>
        <w:t>RedCap</w:t>
      </w:r>
      <w:proofErr w:type="spellEnd"/>
      <w:r w:rsidR="00823DD9">
        <w:rPr>
          <w:lang w:val="en-FI"/>
        </w:rPr>
        <w:t xml:space="preserve"> FGs:</w:t>
      </w:r>
    </w:p>
    <w:p w14:paraId="3B416B33" w14:textId="5F21241B" w:rsidR="00823DD9" w:rsidRPr="00823DD9" w:rsidRDefault="00823DD9" w:rsidP="00823DD9">
      <w:pPr>
        <w:pStyle w:val="ListParagraph"/>
        <w:numPr>
          <w:ilvl w:val="0"/>
          <w:numId w:val="37"/>
        </w:numPr>
        <w:rPr>
          <w:sz w:val="20"/>
          <w:szCs w:val="20"/>
          <w:lang w:val="en-FI"/>
        </w:rPr>
      </w:pPr>
      <w:r w:rsidRPr="00823DD9">
        <w:rPr>
          <w:sz w:val="20"/>
          <w:szCs w:val="20"/>
          <w:lang w:val="en-FI"/>
        </w:rPr>
        <w:t xml:space="preserve">Define Rel-18 FGs taking Rel-17 </w:t>
      </w:r>
      <w:proofErr w:type="spellStart"/>
      <w:r w:rsidRPr="00823DD9">
        <w:rPr>
          <w:sz w:val="20"/>
          <w:szCs w:val="20"/>
          <w:lang w:val="en-FI"/>
        </w:rPr>
        <w:t>RedCap</w:t>
      </w:r>
      <w:proofErr w:type="spellEnd"/>
      <w:r w:rsidRPr="00823DD9">
        <w:rPr>
          <w:sz w:val="20"/>
          <w:szCs w:val="20"/>
          <w:lang w:val="en-FI"/>
        </w:rPr>
        <w:t xml:space="preserve"> as reference, with the understanding that the extra optional capabilities are essentially “incapabilities” which affect the meaning of the FG it refers to.</w:t>
      </w:r>
    </w:p>
    <w:p w14:paraId="5C89A459" w14:textId="79F24A81" w:rsidR="00823DD9" w:rsidRPr="00823DD9" w:rsidRDefault="00823DD9" w:rsidP="00823DD9">
      <w:pPr>
        <w:pStyle w:val="ListParagraph"/>
        <w:numPr>
          <w:ilvl w:val="0"/>
          <w:numId w:val="37"/>
        </w:numPr>
        <w:rPr>
          <w:sz w:val="20"/>
          <w:szCs w:val="20"/>
          <w:lang w:val="en-FI"/>
        </w:rPr>
      </w:pPr>
      <w:r w:rsidRPr="00823DD9">
        <w:rPr>
          <w:sz w:val="20"/>
          <w:szCs w:val="20"/>
          <w:lang w:val="en-FI"/>
        </w:rPr>
        <w:t>Copy the required functionality from previous FGs into new Rel-18 FGs and do not assign pre-requisites.</w:t>
      </w:r>
    </w:p>
    <w:p w14:paraId="064C05D1" w14:textId="157319B8" w:rsidR="00AC6AF3" w:rsidRDefault="00AC6AF3" w:rsidP="00FE4290">
      <w:pPr>
        <w:rPr>
          <w:lang w:val="en-FI"/>
        </w:rPr>
      </w:pPr>
    </w:p>
    <w:p w14:paraId="7BAE6F9F" w14:textId="04029A4B" w:rsidR="00823DD9" w:rsidRDefault="00823DD9" w:rsidP="00FE4290">
      <w:pPr>
        <w:rPr>
          <w:lang w:val="en-FI"/>
        </w:rPr>
      </w:pPr>
      <w:r>
        <w:rPr>
          <w:lang w:val="en-FI"/>
        </w:rPr>
        <w:t xml:space="preserve">Table 1 is built assuming approach </w:t>
      </w:r>
      <w:r w:rsidR="00A61C32">
        <w:rPr>
          <w:lang w:val="en-FI"/>
        </w:rPr>
        <w:t>1</w:t>
      </w:r>
      <w:r>
        <w:rPr>
          <w:lang w:val="en-FI"/>
        </w:rPr>
        <w:t xml:space="preserve"> above</w:t>
      </w:r>
      <w:r w:rsidR="00A61C32">
        <w:rPr>
          <w:lang w:val="en-FI"/>
        </w:rPr>
        <w:t xml:space="preserve">, which is what has been assumed already in Rel-17, </w:t>
      </w:r>
      <w:proofErr w:type="gramStart"/>
      <w:r w:rsidR="00A61C32">
        <w:rPr>
          <w:lang w:val="en-FI"/>
        </w:rPr>
        <w:t>e.g.</w:t>
      </w:r>
      <w:proofErr w:type="gramEnd"/>
      <w:r w:rsidR="00A61C32">
        <w:rPr>
          <w:lang w:val="en-FI"/>
        </w:rPr>
        <w:t xml:space="preserve"> for FG 28-3, which implies that UE supporting FG 28-3 supports the functionality described in FG 28-1 without actually requiring it to be tested with 28-1 in a full-duplex setup</w:t>
      </w:r>
      <w:r>
        <w:rPr>
          <w:lang w:val="en-FI"/>
        </w:rPr>
        <w:t>.</w:t>
      </w:r>
    </w:p>
    <w:p w14:paraId="79A6BAC1" w14:textId="77777777" w:rsidR="00823DD9" w:rsidRPr="00823DD9" w:rsidRDefault="00823DD9" w:rsidP="00FE4290">
      <w:pPr>
        <w:rPr>
          <w:lang w:val="en-FI"/>
        </w:rPr>
      </w:pPr>
    </w:p>
    <w:p w14:paraId="6DC4C6EB" w14:textId="4639BCF6" w:rsidR="00FE4290" w:rsidRPr="00AC6AF3" w:rsidRDefault="00FE4290" w:rsidP="00AC6AF3">
      <w:pPr>
        <w:pStyle w:val="Caption"/>
        <w:keepNext/>
        <w:jc w:val="center"/>
        <w:rPr>
          <w:lang w:val="en-FI"/>
        </w:rPr>
      </w:pPr>
      <w:r>
        <w:t xml:space="preserve">Table 1: Set of new Rel-18 UE capabilities for </w:t>
      </w:r>
      <w:proofErr w:type="spellStart"/>
      <w:r w:rsidR="00166D4C" w:rsidRPr="00166D4C">
        <w:rPr>
          <w:lang w:val="en-FI"/>
        </w:rPr>
        <w:t>eRedCap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2976"/>
        <w:gridCol w:w="1560"/>
        <w:gridCol w:w="2404"/>
      </w:tblGrid>
      <w:tr w:rsidR="00FE4290" w14:paraId="77A503A6" w14:textId="77777777" w:rsidTr="00DC64EA">
        <w:tc>
          <w:tcPr>
            <w:tcW w:w="988" w:type="dxa"/>
          </w:tcPr>
          <w:p w14:paraId="3110256D" w14:textId="77777777" w:rsidR="00FE4290" w:rsidRDefault="00FE4290" w:rsidP="001B6DE2">
            <w:r>
              <w:t>FG</w:t>
            </w:r>
          </w:p>
        </w:tc>
        <w:tc>
          <w:tcPr>
            <w:tcW w:w="1701" w:type="dxa"/>
          </w:tcPr>
          <w:p w14:paraId="53788A68" w14:textId="77777777" w:rsidR="00FE4290" w:rsidRDefault="00FE4290" w:rsidP="001B6DE2">
            <w:r>
              <w:t>FG name</w:t>
            </w:r>
          </w:p>
        </w:tc>
        <w:tc>
          <w:tcPr>
            <w:tcW w:w="2976" w:type="dxa"/>
          </w:tcPr>
          <w:p w14:paraId="5262A061" w14:textId="77777777" w:rsidR="00FE4290" w:rsidRDefault="00FE4290" w:rsidP="001B6DE2">
            <w:r>
              <w:t>Components</w:t>
            </w:r>
          </w:p>
        </w:tc>
        <w:tc>
          <w:tcPr>
            <w:tcW w:w="1560" w:type="dxa"/>
          </w:tcPr>
          <w:p w14:paraId="2CAF98F5" w14:textId="77777777" w:rsidR="00FE4290" w:rsidRDefault="00FE4290" w:rsidP="001B6DE2">
            <w:r>
              <w:t>Value range</w:t>
            </w:r>
          </w:p>
        </w:tc>
        <w:tc>
          <w:tcPr>
            <w:tcW w:w="2404" w:type="dxa"/>
          </w:tcPr>
          <w:p w14:paraId="678BC22C" w14:textId="77777777" w:rsidR="00FE4290" w:rsidRDefault="00FE4290" w:rsidP="001B6DE2">
            <w:r>
              <w:t>Note</w:t>
            </w:r>
          </w:p>
        </w:tc>
      </w:tr>
      <w:tr w:rsidR="00FE4290" w:rsidRPr="00A659D1" w14:paraId="66EF30F7" w14:textId="77777777" w:rsidTr="00DC64EA">
        <w:trPr>
          <w:trHeight w:val="776"/>
        </w:trPr>
        <w:tc>
          <w:tcPr>
            <w:tcW w:w="988" w:type="dxa"/>
          </w:tcPr>
          <w:p w14:paraId="1089E634" w14:textId="70D6269F" w:rsidR="00FE4290" w:rsidRPr="00A659D1" w:rsidRDefault="00AC6AF3" w:rsidP="001B6DE2">
            <w:pPr>
              <w:rPr>
                <w:lang w:val="en-FI"/>
              </w:rPr>
            </w:pPr>
            <w:r w:rsidRPr="00A659D1">
              <w:rPr>
                <w:lang w:val="en-FI"/>
              </w:rPr>
              <w:t>4</w:t>
            </w:r>
            <w:r w:rsidR="00A659D1" w:rsidRPr="00A659D1">
              <w:rPr>
                <w:lang w:val="en-FI"/>
              </w:rPr>
              <w:t>8-1</w:t>
            </w:r>
          </w:p>
        </w:tc>
        <w:tc>
          <w:tcPr>
            <w:tcW w:w="1701" w:type="dxa"/>
          </w:tcPr>
          <w:p w14:paraId="155105C7" w14:textId="70710B9E" w:rsidR="00FE4290" w:rsidRPr="00A659D1" w:rsidRDefault="00AC6AF3" w:rsidP="001B6DE2">
            <w:pPr>
              <w:rPr>
                <w:lang w:val="en-FI"/>
              </w:rPr>
            </w:pPr>
            <w:r w:rsidRPr="00A659D1">
              <w:rPr>
                <w:lang w:val="en-FI"/>
              </w:rPr>
              <w:t>Support of</w:t>
            </w:r>
            <w:r w:rsidR="00A659D1">
              <w:rPr>
                <w:lang w:val="en-FI"/>
              </w:rPr>
              <w:t xml:space="preserve"> </w:t>
            </w:r>
            <w:proofErr w:type="spellStart"/>
            <w:r w:rsidR="00A659D1">
              <w:rPr>
                <w:lang w:val="en-FI"/>
              </w:rPr>
              <w:t>RedCap</w:t>
            </w:r>
            <w:proofErr w:type="spellEnd"/>
            <w:r w:rsidR="00A659D1">
              <w:rPr>
                <w:lang w:val="en-FI"/>
              </w:rPr>
              <w:t xml:space="preserve"> UE with 10 Mbps target peak data rate</w:t>
            </w:r>
          </w:p>
        </w:tc>
        <w:tc>
          <w:tcPr>
            <w:tcW w:w="2976" w:type="dxa"/>
          </w:tcPr>
          <w:p w14:paraId="16F34809" w14:textId="5230DDD9" w:rsidR="00A659D1" w:rsidRDefault="00A659D1" w:rsidP="00A659D1">
            <w:pPr>
              <w:pStyle w:val="ListParagraph"/>
              <w:numPr>
                <w:ilvl w:val="0"/>
                <w:numId w:val="33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A659D1">
              <w:rPr>
                <w:sz w:val="20"/>
                <w:szCs w:val="20"/>
                <w:lang w:val="en-FI" w:eastAsia="en-US"/>
              </w:rPr>
              <w:t xml:space="preserve">Maximum FR1 R18 </w:t>
            </w:r>
            <w:proofErr w:type="spellStart"/>
            <w:r w:rsidRPr="00A659D1">
              <w:rPr>
                <w:sz w:val="20"/>
                <w:szCs w:val="20"/>
                <w:lang w:val="en-FI" w:eastAsia="en-US"/>
              </w:rPr>
              <w:t>RedCap</w:t>
            </w:r>
            <w:proofErr w:type="spellEnd"/>
            <w:r w:rsidRPr="00A659D1">
              <w:rPr>
                <w:sz w:val="20"/>
                <w:szCs w:val="20"/>
                <w:lang w:val="en-FI" w:eastAsia="en-US"/>
              </w:rPr>
              <w:t xml:space="preserve"> UE RF bandwidth is 20 MHz</w:t>
            </w:r>
          </w:p>
          <w:p w14:paraId="500FD31B" w14:textId="5F8546A0" w:rsidR="00A659D1" w:rsidRPr="00A659D1" w:rsidRDefault="00A659D1" w:rsidP="00A659D1">
            <w:pPr>
              <w:pStyle w:val="ListParagraph"/>
              <w:numPr>
                <w:ilvl w:val="0"/>
                <w:numId w:val="33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A659D1">
              <w:rPr>
                <w:sz w:val="20"/>
                <w:szCs w:val="20"/>
                <w:lang w:val="en-FI" w:eastAsia="en-US"/>
              </w:rPr>
              <w:t>Peak data rate of 10 Mbps is supported</w:t>
            </w:r>
          </w:p>
          <w:p w14:paraId="0A228F46" w14:textId="640C054E" w:rsidR="00A659D1" w:rsidRPr="00A659D1" w:rsidRDefault="00A659D1" w:rsidP="00A659D1">
            <w:pPr>
              <w:pStyle w:val="ListParagraph"/>
              <w:numPr>
                <w:ilvl w:val="0"/>
                <w:numId w:val="33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A659D1">
              <w:rPr>
                <w:sz w:val="20"/>
                <w:szCs w:val="20"/>
                <w:lang w:val="en-FI" w:eastAsia="en-US"/>
              </w:rPr>
              <w:t xml:space="preserve">Support of shared </w:t>
            </w:r>
            <w:proofErr w:type="spellStart"/>
            <w:r w:rsidRPr="00A659D1">
              <w:rPr>
                <w:sz w:val="20"/>
                <w:szCs w:val="20"/>
                <w:lang w:val="en-FI" w:eastAsia="en-US"/>
              </w:rPr>
              <w:t>RedCap</w:t>
            </w:r>
            <w:proofErr w:type="spellEnd"/>
            <w:r w:rsidRPr="00A659D1">
              <w:rPr>
                <w:sz w:val="20"/>
                <w:szCs w:val="20"/>
                <w:lang w:val="en-FI" w:eastAsia="en-US"/>
              </w:rPr>
              <w:t xml:space="preserve"> early indication based on Msg1, </w:t>
            </w:r>
            <w:proofErr w:type="spellStart"/>
            <w:r w:rsidRPr="00A659D1">
              <w:rPr>
                <w:sz w:val="20"/>
                <w:szCs w:val="20"/>
                <w:lang w:val="en-FI" w:eastAsia="en-US"/>
              </w:rPr>
              <w:t>MsgA</w:t>
            </w:r>
            <w:proofErr w:type="spellEnd"/>
            <w:r w:rsidRPr="00A659D1">
              <w:rPr>
                <w:sz w:val="20"/>
                <w:szCs w:val="20"/>
                <w:lang w:val="en-FI" w:eastAsia="en-US"/>
              </w:rPr>
              <w:t xml:space="preserve"> and Msg3 for random access</w:t>
            </w:r>
          </w:p>
          <w:p w14:paraId="6ADF2973" w14:textId="5D625D1B" w:rsidR="00A659D1" w:rsidRPr="00A659D1" w:rsidRDefault="00A659D1" w:rsidP="00A659D1">
            <w:pPr>
              <w:pStyle w:val="ListParagraph"/>
              <w:numPr>
                <w:ilvl w:val="0"/>
                <w:numId w:val="33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A659D1">
              <w:rPr>
                <w:sz w:val="20"/>
                <w:szCs w:val="20"/>
                <w:lang w:val="en-FI" w:eastAsia="en-US"/>
              </w:rPr>
              <w:t>Support of R18 specific Redcap early indication based on Msg3 for random access</w:t>
            </w:r>
          </w:p>
          <w:p w14:paraId="0E460363" w14:textId="60991243" w:rsidR="00A659D1" w:rsidRPr="00A659D1" w:rsidRDefault="00A659D1" w:rsidP="00A659D1">
            <w:pPr>
              <w:pStyle w:val="ListParagraph"/>
              <w:numPr>
                <w:ilvl w:val="0"/>
                <w:numId w:val="33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A659D1">
              <w:rPr>
                <w:sz w:val="20"/>
                <w:szCs w:val="20"/>
                <w:lang w:val="en-FI" w:eastAsia="en-US"/>
              </w:rPr>
              <w:t>UE-specific RRC configured UL BWP per carrier</w:t>
            </w:r>
          </w:p>
          <w:p w14:paraId="60574F33" w14:textId="270B2579" w:rsidR="00FE4290" w:rsidRPr="00A659D1" w:rsidRDefault="00A659D1" w:rsidP="00A659D1">
            <w:pPr>
              <w:pStyle w:val="ListParagraph"/>
              <w:numPr>
                <w:ilvl w:val="0"/>
                <w:numId w:val="33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A659D1">
              <w:rPr>
                <w:sz w:val="20"/>
                <w:szCs w:val="20"/>
                <w:lang w:val="en-FI" w:eastAsia="en-US"/>
              </w:rPr>
              <w:t>UE-specific RRC configured DL BWP per carrier</w:t>
            </w:r>
            <w:r w:rsidR="00AC6AF3" w:rsidRPr="00A659D1">
              <w:rPr>
                <w:sz w:val="20"/>
                <w:szCs w:val="20"/>
                <w:lang w:val="en-FI" w:eastAsia="en-US"/>
              </w:rPr>
              <w:t xml:space="preserve"> </w:t>
            </w:r>
          </w:p>
        </w:tc>
        <w:tc>
          <w:tcPr>
            <w:tcW w:w="1560" w:type="dxa"/>
          </w:tcPr>
          <w:p w14:paraId="1086424E" w14:textId="77777777" w:rsidR="00FE4290" w:rsidRPr="00A659D1" w:rsidRDefault="00FE4290" w:rsidP="001B6DE2">
            <w:r w:rsidRPr="00A659D1">
              <w:t>{Supported}</w:t>
            </w:r>
          </w:p>
        </w:tc>
        <w:tc>
          <w:tcPr>
            <w:tcW w:w="2404" w:type="dxa"/>
          </w:tcPr>
          <w:p w14:paraId="09AA5799" w14:textId="56E30CDA" w:rsidR="00FE4290" w:rsidRPr="00A61C32" w:rsidRDefault="00A659D1" w:rsidP="001B6DE2">
            <w:pPr>
              <w:rPr>
                <w:highlight w:val="yellow"/>
                <w:lang w:val="en-FI"/>
              </w:rPr>
            </w:pPr>
            <w:r>
              <w:rPr>
                <w:lang w:val="en-FI"/>
              </w:rPr>
              <w:t xml:space="preserve">FG </w:t>
            </w:r>
            <w:r w:rsidRPr="00A659D1">
              <w:rPr>
                <w:lang w:val="en-FI"/>
              </w:rPr>
              <w:t xml:space="preserve">28-1 (R17 </w:t>
            </w:r>
            <w:proofErr w:type="spellStart"/>
            <w:r w:rsidRPr="00A659D1">
              <w:rPr>
                <w:lang w:val="en-FI"/>
              </w:rPr>
              <w:t>RedCap</w:t>
            </w:r>
            <w:proofErr w:type="spellEnd"/>
            <w:r w:rsidRPr="00A659D1">
              <w:rPr>
                <w:lang w:val="en-FI"/>
              </w:rPr>
              <w:t xml:space="preserve">) </w:t>
            </w:r>
            <w:r w:rsidR="00A61C32">
              <w:rPr>
                <w:lang w:val="en-FI"/>
              </w:rPr>
              <w:t>is a pre-requisite with additional restrictions indicated here</w:t>
            </w:r>
          </w:p>
        </w:tc>
      </w:tr>
      <w:tr w:rsidR="00DC64EA" w14:paraId="6462F7B4" w14:textId="77777777" w:rsidTr="00DC64EA">
        <w:trPr>
          <w:trHeight w:val="776"/>
        </w:trPr>
        <w:tc>
          <w:tcPr>
            <w:tcW w:w="988" w:type="dxa"/>
          </w:tcPr>
          <w:p w14:paraId="2FB42586" w14:textId="6D75BD6A" w:rsidR="00DC64EA" w:rsidRPr="00A659D1" w:rsidRDefault="00A659D1" w:rsidP="001B6DE2">
            <w:pPr>
              <w:rPr>
                <w:lang w:val="en-FI"/>
              </w:rPr>
            </w:pPr>
            <w:r w:rsidRPr="00A659D1">
              <w:rPr>
                <w:lang w:val="en-FI"/>
              </w:rPr>
              <w:lastRenderedPageBreak/>
              <w:t>48-2</w:t>
            </w:r>
          </w:p>
        </w:tc>
        <w:tc>
          <w:tcPr>
            <w:tcW w:w="1701" w:type="dxa"/>
          </w:tcPr>
          <w:p w14:paraId="2D1054A8" w14:textId="48F512BF" w:rsidR="00DC64EA" w:rsidRPr="00A659D1" w:rsidRDefault="00A659D1" w:rsidP="001B6DE2">
            <w:pPr>
              <w:rPr>
                <w:lang w:val="en-FI"/>
              </w:rPr>
            </w:pPr>
            <w:r w:rsidRPr="00A659D1">
              <w:rPr>
                <w:lang w:val="en-FI"/>
              </w:rPr>
              <w:t>Support of</w:t>
            </w:r>
            <w:r>
              <w:rPr>
                <w:lang w:val="en-FI"/>
              </w:rPr>
              <w:t xml:space="preserve"> </w:t>
            </w:r>
            <w:proofErr w:type="spellStart"/>
            <w:r>
              <w:rPr>
                <w:lang w:val="en-FI"/>
              </w:rPr>
              <w:t>RedCap</w:t>
            </w:r>
            <w:proofErr w:type="spellEnd"/>
            <w:r>
              <w:rPr>
                <w:lang w:val="en-FI"/>
              </w:rPr>
              <w:t xml:space="preserve"> UE with 10 Mbps target peak data rate and 5MHz baseband bandwidth</w:t>
            </w:r>
          </w:p>
        </w:tc>
        <w:tc>
          <w:tcPr>
            <w:tcW w:w="2976" w:type="dxa"/>
          </w:tcPr>
          <w:p w14:paraId="0756C4F1" w14:textId="134A735A" w:rsidR="005459DF" w:rsidRPr="005459DF" w:rsidRDefault="005459DF" w:rsidP="005459DF">
            <w:pPr>
              <w:pStyle w:val="ListParagraph"/>
              <w:numPr>
                <w:ilvl w:val="0"/>
                <w:numId w:val="36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5459DF">
              <w:rPr>
                <w:sz w:val="20"/>
                <w:szCs w:val="20"/>
                <w:lang w:val="en-FI" w:eastAsia="en-US"/>
              </w:rPr>
              <w:t xml:space="preserve">Support PUSCH transmission on 25 </w:t>
            </w:r>
            <w:proofErr w:type="spellStart"/>
            <w:r w:rsidRPr="005459DF">
              <w:rPr>
                <w:sz w:val="20"/>
                <w:szCs w:val="20"/>
                <w:lang w:val="en-FI" w:eastAsia="en-US"/>
              </w:rPr>
              <w:t>PRBs</w:t>
            </w:r>
            <w:proofErr w:type="spellEnd"/>
            <w:r w:rsidRPr="005459DF">
              <w:rPr>
                <w:sz w:val="20"/>
                <w:szCs w:val="20"/>
                <w:lang w:val="en-FI" w:eastAsia="en-US"/>
              </w:rPr>
              <w:t xml:space="preserve"> for 15 kHz SCS and 12 </w:t>
            </w:r>
            <w:proofErr w:type="spellStart"/>
            <w:r w:rsidRPr="005459DF">
              <w:rPr>
                <w:sz w:val="20"/>
                <w:szCs w:val="20"/>
                <w:lang w:val="en-FI" w:eastAsia="en-US"/>
              </w:rPr>
              <w:t>PRBs</w:t>
            </w:r>
            <w:proofErr w:type="spellEnd"/>
            <w:r w:rsidRPr="005459DF">
              <w:rPr>
                <w:sz w:val="20"/>
                <w:szCs w:val="20"/>
                <w:lang w:val="en-FI" w:eastAsia="en-US"/>
              </w:rPr>
              <w:t xml:space="preserve"> for 30 kHz SCS </w:t>
            </w:r>
          </w:p>
          <w:p w14:paraId="752E9715" w14:textId="77777777" w:rsidR="005459DF" w:rsidRPr="005459DF" w:rsidRDefault="005459DF" w:rsidP="005459DF">
            <w:pPr>
              <w:pStyle w:val="ListParagraph"/>
              <w:numPr>
                <w:ilvl w:val="0"/>
                <w:numId w:val="36"/>
              </w:numPr>
              <w:ind w:left="315"/>
              <w:rPr>
                <w:sz w:val="20"/>
                <w:szCs w:val="20"/>
                <w:lang w:val="en-FI" w:eastAsia="en-US"/>
              </w:rPr>
            </w:pPr>
            <w:r w:rsidRPr="005459DF">
              <w:rPr>
                <w:sz w:val="20"/>
                <w:szCs w:val="20"/>
                <w:lang w:val="en-FI" w:eastAsia="en-US"/>
              </w:rPr>
              <w:t xml:space="preserve">Support PDSCH reception with 25 </w:t>
            </w:r>
            <w:proofErr w:type="spellStart"/>
            <w:r w:rsidRPr="005459DF">
              <w:rPr>
                <w:sz w:val="20"/>
                <w:szCs w:val="20"/>
                <w:lang w:val="en-FI" w:eastAsia="en-US"/>
              </w:rPr>
              <w:t>PRBs</w:t>
            </w:r>
            <w:proofErr w:type="spellEnd"/>
            <w:r w:rsidRPr="005459DF">
              <w:rPr>
                <w:sz w:val="20"/>
                <w:szCs w:val="20"/>
                <w:lang w:val="en-FI" w:eastAsia="en-US"/>
              </w:rPr>
              <w:t xml:space="preserve"> for 15 kHz SCS and 12 </w:t>
            </w:r>
            <w:proofErr w:type="spellStart"/>
            <w:r w:rsidRPr="005459DF">
              <w:rPr>
                <w:sz w:val="20"/>
                <w:szCs w:val="20"/>
                <w:lang w:val="en-FI" w:eastAsia="en-US"/>
              </w:rPr>
              <w:t>PRBs</w:t>
            </w:r>
            <w:proofErr w:type="spellEnd"/>
            <w:r w:rsidRPr="005459DF">
              <w:rPr>
                <w:sz w:val="20"/>
                <w:szCs w:val="20"/>
                <w:lang w:val="en-FI" w:eastAsia="en-US"/>
              </w:rPr>
              <w:t xml:space="preserve"> for 30 kHz SCS </w:t>
            </w:r>
          </w:p>
          <w:p w14:paraId="30F663A2" w14:textId="5E82FEE1" w:rsidR="00A659D1" w:rsidRPr="005459DF" w:rsidRDefault="005459DF" w:rsidP="005459DF">
            <w:pPr>
              <w:pStyle w:val="ListParagraph"/>
              <w:numPr>
                <w:ilvl w:val="0"/>
                <w:numId w:val="36"/>
              </w:numPr>
              <w:ind w:left="315"/>
              <w:rPr>
                <w:sz w:val="20"/>
                <w:szCs w:val="20"/>
                <w:lang w:val="en-FI" w:eastAsia="en-US"/>
              </w:rPr>
            </w:pPr>
            <w:r>
              <w:rPr>
                <w:sz w:val="20"/>
                <w:szCs w:val="20"/>
                <w:lang w:val="en-FI" w:eastAsia="en-US"/>
              </w:rPr>
              <w:t>[</w:t>
            </w:r>
            <w:r w:rsidR="00A659D1" w:rsidRPr="005459DF">
              <w:rPr>
                <w:sz w:val="20"/>
                <w:szCs w:val="20"/>
                <w:lang w:val="en-FI" w:eastAsia="en-US"/>
              </w:rPr>
              <w:t>Support SIB1 reception in a bandwidth larger than 5 MHz</w:t>
            </w:r>
            <w:r>
              <w:rPr>
                <w:sz w:val="20"/>
                <w:szCs w:val="20"/>
                <w:lang w:val="en-FI" w:eastAsia="en-US"/>
              </w:rPr>
              <w:t>]</w:t>
            </w:r>
          </w:p>
          <w:p w14:paraId="668C8420" w14:textId="2EF08F6C" w:rsidR="005459DF" w:rsidRPr="005459DF" w:rsidRDefault="005459DF" w:rsidP="005459DF">
            <w:pPr>
              <w:pStyle w:val="ListParagraph"/>
              <w:numPr>
                <w:ilvl w:val="0"/>
                <w:numId w:val="36"/>
              </w:numPr>
              <w:ind w:left="315"/>
              <w:rPr>
                <w:sz w:val="20"/>
                <w:szCs w:val="20"/>
                <w:lang w:val="en-FI" w:eastAsia="en-US"/>
              </w:rPr>
            </w:pPr>
            <w:r>
              <w:rPr>
                <w:sz w:val="20"/>
                <w:szCs w:val="20"/>
                <w:lang w:val="en-FI" w:eastAsia="en-US"/>
              </w:rPr>
              <w:t>[</w:t>
            </w:r>
            <w:r w:rsidR="00A659D1" w:rsidRPr="005459DF">
              <w:rPr>
                <w:sz w:val="20"/>
                <w:szCs w:val="20"/>
                <w:lang w:val="en-FI" w:eastAsia="en-US"/>
              </w:rPr>
              <w:t>Support paging reception on bandwidth larger than 5 MHz</w:t>
            </w:r>
            <w:r>
              <w:rPr>
                <w:sz w:val="20"/>
                <w:szCs w:val="20"/>
                <w:lang w:val="en-FI" w:eastAsia="en-US"/>
              </w:rPr>
              <w:t>]</w:t>
            </w:r>
          </w:p>
        </w:tc>
        <w:tc>
          <w:tcPr>
            <w:tcW w:w="1560" w:type="dxa"/>
          </w:tcPr>
          <w:p w14:paraId="37B5AA53" w14:textId="20B9C618" w:rsidR="00DC64EA" w:rsidRPr="00A659D1" w:rsidRDefault="005459DF" w:rsidP="001B6DE2">
            <w:r w:rsidRPr="00A659D1">
              <w:t>{Supported}</w:t>
            </w:r>
          </w:p>
        </w:tc>
        <w:tc>
          <w:tcPr>
            <w:tcW w:w="2404" w:type="dxa"/>
          </w:tcPr>
          <w:p w14:paraId="04A46C8A" w14:textId="6DAD371B" w:rsidR="00DC64EA" w:rsidRPr="005459DF" w:rsidRDefault="005459DF" w:rsidP="001B6DE2">
            <w:pPr>
              <w:rPr>
                <w:lang w:val="en-FI"/>
              </w:rPr>
            </w:pPr>
            <w:r w:rsidRPr="005459DF">
              <w:rPr>
                <w:lang w:val="en-FI"/>
              </w:rPr>
              <w:t xml:space="preserve">FG 48-1 </w:t>
            </w:r>
            <w:r w:rsidR="00A61C32">
              <w:rPr>
                <w:lang w:val="en-FI"/>
              </w:rPr>
              <w:t>is a pre-requisite with additional restrictions indicated here</w:t>
            </w:r>
            <w:r>
              <w:rPr>
                <w:lang w:val="en-FI"/>
              </w:rPr>
              <w:t>.</w:t>
            </w:r>
          </w:p>
          <w:p w14:paraId="4F53FECE" w14:textId="0064A260" w:rsidR="005459DF" w:rsidRPr="005459DF" w:rsidRDefault="005459DF" w:rsidP="001B6DE2">
            <w:pPr>
              <w:rPr>
                <w:highlight w:val="yellow"/>
                <w:lang w:val="en-FI"/>
              </w:rPr>
            </w:pPr>
          </w:p>
        </w:tc>
      </w:tr>
    </w:tbl>
    <w:p w14:paraId="4892603A" w14:textId="5E116373" w:rsidR="00FE4290" w:rsidRDefault="00FE4290" w:rsidP="00FE4290"/>
    <w:p w14:paraId="5C211E99" w14:textId="7046D8B7" w:rsidR="00DC64EA" w:rsidRPr="00DC64EA" w:rsidRDefault="00DC64EA" w:rsidP="00FE4290">
      <w:pPr>
        <w:rPr>
          <w:b/>
          <w:bCs/>
          <w:lang w:val="en-FI"/>
        </w:rPr>
      </w:pPr>
      <w:r w:rsidRPr="00DC64EA">
        <w:rPr>
          <w:b/>
          <w:bCs/>
          <w:lang w:val="en-FI"/>
        </w:rPr>
        <w:t xml:space="preserve">Proposal: </w:t>
      </w:r>
      <w:r>
        <w:rPr>
          <w:b/>
          <w:bCs/>
          <w:lang w:val="en-FI"/>
        </w:rPr>
        <w:t xml:space="preserve">Consider </w:t>
      </w:r>
      <w:r w:rsidRPr="00DC64EA">
        <w:rPr>
          <w:b/>
          <w:bCs/>
          <w:lang w:val="en-FI"/>
        </w:rPr>
        <w:t xml:space="preserve">table 1 as starting point for discussions on </w:t>
      </w:r>
      <w:proofErr w:type="spellStart"/>
      <w:r w:rsidR="00166D4C" w:rsidRPr="00166D4C">
        <w:rPr>
          <w:b/>
          <w:bCs/>
          <w:lang w:val="en-FI"/>
        </w:rPr>
        <w:t>eRedCap</w:t>
      </w:r>
      <w:proofErr w:type="spellEnd"/>
      <w:r w:rsidR="00166D4C" w:rsidRPr="00166D4C">
        <w:rPr>
          <w:b/>
          <w:bCs/>
          <w:lang w:val="en-FI"/>
        </w:rPr>
        <w:t xml:space="preserve"> </w:t>
      </w:r>
      <w:r w:rsidRPr="00DC64EA">
        <w:rPr>
          <w:b/>
          <w:bCs/>
          <w:lang w:val="en-FI"/>
        </w:rPr>
        <w:t xml:space="preserve">WI. </w:t>
      </w:r>
    </w:p>
    <w:p w14:paraId="32825D59" w14:textId="77777777" w:rsidR="00FE4290" w:rsidRDefault="00FE4290" w:rsidP="00FE4290"/>
    <w:p w14:paraId="10445A01" w14:textId="65BF2491" w:rsidR="00885580" w:rsidRDefault="007820D0" w:rsidP="00885580">
      <w:pPr>
        <w:pStyle w:val="Heading1"/>
      </w:pPr>
      <w:r>
        <w:t>Conclusion</w:t>
      </w:r>
    </w:p>
    <w:p w14:paraId="384567B8" w14:textId="12A3059B" w:rsidR="001337A5" w:rsidRDefault="00497426" w:rsidP="001F201D">
      <w:r>
        <w:t xml:space="preserve">In this contribution we presented our initial views on UE features for </w:t>
      </w:r>
      <w:proofErr w:type="spellStart"/>
      <w:r w:rsidR="00166D4C" w:rsidRPr="00166D4C">
        <w:rPr>
          <w:lang w:val="en-FI"/>
        </w:rPr>
        <w:t>eRedCap</w:t>
      </w:r>
      <w:proofErr w:type="spellEnd"/>
      <w:r>
        <w:t xml:space="preserve">, and we have made the following </w:t>
      </w:r>
      <w:r w:rsidR="002C0BE3">
        <w:t xml:space="preserve">observations and </w:t>
      </w:r>
      <w:r>
        <w:t>proposals:</w:t>
      </w:r>
    </w:p>
    <w:p w14:paraId="43501317" w14:textId="38F4E964" w:rsidR="00DC64EA" w:rsidRPr="00DC64EA" w:rsidRDefault="00DC64EA" w:rsidP="001F201D">
      <w:pPr>
        <w:rPr>
          <w:b/>
          <w:bCs/>
          <w:lang w:val="en-FI"/>
        </w:rPr>
      </w:pPr>
      <w:r w:rsidRPr="00DC64EA">
        <w:rPr>
          <w:b/>
          <w:bCs/>
          <w:lang w:val="en-FI"/>
        </w:rPr>
        <w:t xml:space="preserve">Proposal: </w:t>
      </w:r>
      <w:r>
        <w:rPr>
          <w:b/>
          <w:bCs/>
          <w:lang w:val="en-FI"/>
        </w:rPr>
        <w:t xml:space="preserve">Consider </w:t>
      </w:r>
      <w:r w:rsidRPr="00DC64EA">
        <w:rPr>
          <w:b/>
          <w:bCs/>
          <w:lang w:val="en-FI"/>
        </w:rPr>
        <w:t xml:space="preserve">table 1 as starting point for discussions on </w:t>
      </w:r>
      <w:proofErr w:type="spellStart"/>
      <w:r w:rsidR="00166D4C" w:rsidRPr="00166D4C">
        <w:rPr>
          <w:b/>
          <w:bCs/>
          <w:lang w:val="en-FI"/>
        </w:rPr>
        <w:t>eRedCap</w:t>
      </w:r>
      <w:proofErr w:type="spellEnd"/>
      <w:r w:rsidR="00166D4C" w:rsidRPr="00166D4C">
        <w:rPr>
          <w:b/>
          <w:bCs/>
          <w:lang w:val="en-FI"/>
        </w:rPr>
        <w:t xml:space="preserve"> </w:t>
      </w:r>
      <w:r w:rsidRPr="00DC64EA">
        <w:rPr>
          <w:b/>
          <w:bCs/>
          <w:lang w:val="en-FI"/>
        </w:rPr>
        <w:t xml:space="preserve">WI. </w:t>
      </w: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rPr>
          <w:lang w:val="en-FI"/>
        </w:rPr>
        <w:t>References</w:t>
      </w:r>
    </w:p>
    <w:p w14:paraId="48CBFBDF" w14:textId="4B22C63F" w:rsidR="000C5B5B" w:rsidRDefault="00AC6AF3">
      <w:pPr>
        <w:overflowPunct/>
        <w:autoSpaceDE/>
        <w:autoSpaceDN/>
        <w:adjustRightInd/>
        <w:spacing w:after="0"/>
        <w:textAlignment w:val="auto"/>
        <w:rPr>
          <w:lang w:val="en-FI"/>
        </w:rPr>
      </w:pPr>
      <w:r>
        <w:rPr>
          <w:lang w:val="en-FI"/>
        </w:rPr>
        <w:t xml:space="preserve">[1] </w:t>
      </w:r>
      <w:r w:rsidRPr="00AC6AF3">
        <w:rPr>
          <w:lang w:val="en-FI"/>
        </w:rPr>
        <w:t>R1-2304282</w:t>
      </w:r>
      <w:r>
        <w:rPr>
          <w:lang w:val="en-FI"/>
        </w:rPr>
        <w:t>, “</w:t>
      </w:r>
      <w:r w:rsidRPr="00AC6AF3">
        <w:rPr>
          <w:lang w:val="en-FI"/>
        </w:rPr>
        <w:t>Initial RAN1 UE features list for Rel-18 NR after RAN1#112bis-e</w:t>
      </w:r>
      <w:r>
        <w:rPr>
          <w:lang w:val="en-FI"/>
        </w:rPr>
        <w:t xml:space="preserve">,” </w:t>
      </w:r>
      <w:r w:rsidRPr="00AC6AF3">
        <w:rPr>
          <w:lang w:val="en-FI"/>
        </w:rPr>
        <w:t>Moderators (AT&amp;T, NTT DOCOMO, INC.)</w:t>
      </w:r>
      <w:r>
        <w:rPr>
          <w:lang w:val="en-FI"/>
        </w:rPr>
        <w:t>, Apr. 2023</w:t>
      </w:r>
    </w:p>
    <w:p w14:paraId="101C4A1D" w14:textId="2853EB3E" w:rsidR="00AC6AF3" w:rsidRDefault="00AC6AF3">
      <w:pPr>
        <w:overflowPunct/>
        <w:autoSpaceDE/>
        <w:autoSpaceDN/>
        <w:adjustRightInd/>
        <w:spacing w:after="0"/>
        <w:textAlignment w:val="auto"/>
        <w:rPr>
          <w:lang w:val="en-FI"/>
        </w:rPr>
      </w:pPr>
    </w:p>
    <w:p w14:paraId="36745F8C" w14:textId="77777777" w:rsidR="00AC6AF3" w:rsidRPr="00AC6AF3" w:rsidRDefault="00AC6AF3">
      <w:pPr>
        <w:overflowPunct/>
        <w:autoSpaceDE/>
        <w:autoSpaceDN/>
        <w:adjustRightInd/>
        <w:spacing w:after="0"/>
        <w:textAlignment w:val="auto"/>
        <w:rPr>
          <w:lang w:val="en-FI"/>
        </w:rPr>
      </w:pPr>
    </w:p>
    <w:sectPr w:rsidR="00AC6AF3" w:rsidRPr="00AC6AF3" w:rsidSect="00D543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F308" w14:textId="77777777" w:rsidR="004E310F" w:rsidRDefault="004E310F">
      <w:r>
        <w:separator/>
      </w:r>
    </w:p>
  </w:endnote>
  <w:endnote w:type="continuationSeparator" w:id="0">
    <w:p w14:paraId="46A233AA" w14:textId="77777777" w:rsidR="004E310F" w:rsidRDefault="004E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9297" w14:textId="77777777" w:rsidR="003C693D" w:rsidRDefault="003C69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3F6B" w14:textId="77777777" w:rsidR="003C693D" w:rsidRDefault="003C69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FC18D" w14:textId="77777777" w:rsidR="003C693D" w:rsidRDefault="003C6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BDFD3" w14:textId="77777777" w:rsidR="004E310F" w:rsidRDefault="004E310F">
      <w:r>
        <w:separator/>
      </w:r>
    </w:p>
  </w:footnote>
  <w:footnote w:type="continuationSeparator" w:id="0">
    <w:p w14:paraId="578FA3BD" w14:textId="77777777" w:rsidR="004E310F" w:rsidRDefault="004E3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6B81" w14:textId="77777777" w:rsidR="003C693D" w:rsidRDefault="003C69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B6D0" w14:textId="77777777" w:rsidR="003C693D" w:rsidRDefault="003C6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2A3B" w14:textId="77777777" w:rsidR="003C693D" w:rsidRDefault="003C6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31D29"/>
    <w:multiLevelType w:val="hybridMultilevel"/>
    <w:tmpl w:val="40D0C4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580D"/>
    <w:multiLevelType w:val="hybridMultilevel"/>
    <w:tmpl w:val="40D0C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2A4651"/>
    <w:multiLevelType w:val="hybridMultilevel"/>
    <w:tmpl w:val="EF289BA2"/>
    <w:lvl w:ilvl="0" w:tplc="FCA4DC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39355F"/>
    <w:multiLevelType w:val="hybridMultilevel"/>
    <w:tmpl w:val="50203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8426D"/>
    <w:multiLevelType w:val="hybridMultilevel"/>
    <w:tmpl w:val="3DFEA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14C16"/>
    <w:multiLevelType w:val="hybridMultilevel"/>
    <w:tmpl w:val="FBB2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1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9"/>
  </w:num>
  <w:num w:numId="6" w16cid:durableId="1168131915">
    <w:abstractNumId w:val="32"/>
  </w:num>
  <w:num w:numId="7" w16cid:durableId="813571431">
    <w:abstractNumId w:val="22"/>
  </w:num>
  <w:num w:numId="8" w16cid:durableId="1189026752">
    <w:abstractNumId w:val="18"/>
  </w:num>
  <w:num w:numId="9" w16cid:durableId="838931800">
    <w:abstractNumId w:val="35"/>
  </w:num>
  <w:num w:numId="10" w16cid:durableId="1573464737">
    <w:abstractNumId w:val="5"/>
  </w:num>
  <w:num w:numId="11" w16cid:durableId="257101052">
    <w:abstractNumId w:val="24"/>
  </w:num>
  <w:num w:numId="12" w16cid:durableId="1951353073">
    <w:abstractNumId w:val="4"/>
  </w:num>
  <w:num w:numId="13" w16cid:durableId="1911961443">
    <w:abstractNumId w:val="16"/>
  </w:num>
  <w:num w:numId="14" w16cid:durableId="630285384">
    <w:abstractNumId w:val="28"/>
  </w:num>
  <w:num w:numId="15" w16cid:durableId="357124585">
    <w:abstractNumId w:val="20"/>
  </w:num>
  <w:num w:numId="16" w16cid:durableId="1559780918">
    <w:abstractNumId w:val="1"/>
  </w:num>
  <w:num w:numId="17" w16cid:durableId="1764109268">
    <w:abstractNumId w:val="26"/>
  </w:num>
  <w:num w:numId="18" w16cid:durableId="139812750">
    <w:abstractNumId w:val="17"/>
  </w:num>
  <w:num w:numId="19" w16cid:durableId="1134371848">
    <w:abstractNumId w:val="23"/>
  </w:num>
  <w:num w:numId="20" w16cid:durableId="1905412601">
    <w:abstractNumId w:val="34"/>
  </w:num>
  <w:num w:numId="21" w16cid:durableId="346101783">
    <w:abstractNumId w:val="36"/>
  </w:num>
  <w:num w:numId="22" w16cid:durableId="1499273121">
    <w:abstractNumId w:val="25"/>
  </w:num>
  <w:num w:numId="23" w16cid:durableId="622422302">
    <w:abstractNumId w:val="15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30"/>
  </w:num>
  <w:num w:numId="27" w16cid:durableId="1644850337">
    <w:abstractNumId w:val="11"/>
  </w:num>
  <w:num w:numId="28" w16cid:durableId="1974865496">
    <w:abstractNumId w:val="10"/>
  </w:num>
  <w:num w:numId="29" w16cid:durableId="20857830">
    <w:abstractNumId w:val="27"/>
  </w:num>
  <w:num w:numId="30" w16cid:durableId="1262448462">
    <w:abstractNumId w:val="21"/>
  </w:num>
  <w:num w:numId="31" w16cid:durableId="22171418">
    <w:abstractNumId w:val="29"/>
  </w:num>
  <w:num w:numId="32" w16cid:durableId="625307911">
    <w:abstractNumId w:val="13"/>
  </w:num>
  <w:num w:numId="33" w16cid:durableId="70280075">
    <w:abstractNumId w:val="6"/>
  </w:num>
  <w:num w:numId="34" w16cid:durableId="210312593">
    <w:abstractNumId w:val="9"/>
  </w:num>
  <w:num w:numId="35" w16cid:durableId="1165248173">
    <w:abstractNumId w:val="14"/>
  </w:num>
  <w:num w:numId="36" w16cid:durableId="1470241302">
    <w:abstractNumId w:val="3"/>
  </w:num>
  <w:num w:numId="37" w16cid:durableId="98031192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57B"/>
    <w:rsid w:val="0003767C"/>
    <w:rsid w:val="00040F4F"/>
    <w:rsid w:val="0004132D"/>
    <w:rsid w:val="00041C9D"/>
    <w:rsid w:val="00044CFA"/>
    <w:rsid w:val="0004584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EC2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441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4E93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96D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3FC"/>
    <w:rsid w:val="00A61C32"/>
    <w:rsid w:val="00A6351F"/>
    <w:rsid w:val="00A63809"/>
    <w:rsid w:val="00A64278"/>
    <w:rsid w:val="00A64A6E"/>
    <w:rsid w:val="00A6519F"/>
    <w:rsid w:val="00A65931"/>
    <w:rsid w:val="00A659D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63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DA5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022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5AIRPNAIUNRU-1830940522-20789</_dlc_DocId>
    <_dlc_DocIdUrl xmlns="71c5aaf6-e6ce-465b-b873-5148d2a4c105">
      <Url>https://nokia.sharepoint.com/sites/c5g/5gradio/_layouts/15/DocIdRedir.aspx?ID=5AIRPNAIUNRU-1830940522-20789</Url>
      <Description>5AIRPNAIUNRU-1830940522-20789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microsoft.com/office/2006/documentManagement/types"/>
    <ds:schemaRef ds:uri="95d2e41d-1f11-4347-bb1c-11d6a32975dd"/>
    <ds:schemaRef ds:uri="71c5aaf6-e6ce-465b-b873-5148d2a4c105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</TotalTime>
  <Pages>2</Pages>
  <Words>561</Words>
  <Characters>2731</Characters>
  <Application>Microsoft Office Word</Application>
  <DocSecurity>0</DocSecurity>
  <Lines>210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 (Nokia)</cp:lastModifiedBy>
  <cp:revision>5</cp:revision>
  <cp:lastPrinted>2016-06-20T11:35:00Z</cp:lastPrinted>
  <dcterms:created xsi:type="dcterms:W3CDTF">2023-05-10T10:43:00Z</dcterms:created>
  <dcterms:modified xsi:type="dcterms:W3CDTF">2023-05-12T14:26:00Z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37f42ea8-8fbd-45c7-b287-ef42de296d21</vt:lpwstr>
  </property>
</Properties>
</file>